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C33F" w14:textId="7DF624FD" w:rsidR="00B80BDF" w:rsidRPr="00B514D7" w:rsidRDefault="00B80BDF" w:rsidP="00B514D7">
      <w:pPr>
        <w:pStyle w:val="berschrift1"/>
        <w:spacing w:after="480"/>
      </w:pPr>
      <w:r>
        <w:t xml:space="preserve">WIR haben Ziele </w:t>
      </w:r>
      <w:r w:rsidRPr="004B361F">
        <w:t>für den Erhalt des Ortsbildes, Planungsrecht</w:t>
      </w:r>
      <w:r>
        <w:br/>
      </w:r>
      <w:r w:rsidRPr="004B361F">
        <w:t>und langfristige Ortsentwicklung</w:t>
      </w:r>
      <w:r w:rsidR="00B514D7">
        <w:t>:</w:t>
      </w:r>
    </w:p>
    <w:p w14:paraId="4BEF2F37" w14:textId="77777777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Wir wollen die </w:t>
      </w:r>
      <w:r w:rsidRPr="005E76CE">
        <w:rPr>
          <w:rStyle w:val="berschrift3Zchn"/>
          <w:sz w:val="24"/>
        </w:rPr>
        <w:t>Lebensqualität Dassendorfs</w:t>
      </w:r>
      <w:r w:rsidRPr="005E76CE">
        <w:rPr>
          <w:b/>
          <w:bCs/>
        </w:rPr>
        <w:t xml:space="preserve"> </w:t>
      </w:r>
      <w:r w:rsidRPr="005E76CE">
        <w:t>als Wohnort erhalten.</w:t>
      </w:r>
    </w:p>
    <w:p w14:paraId="31F32DF8" w14:textId="77777777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Die Bebauung in Dassendorf ist von </w:t>
      </w:r>
      <w:r w:rsidRPr="005E76CE">
        <w:rPr>
          <w:rStyle w:val="berschrift3Zchn"/>
          <w:sz w:val="24"/>
        </w:rPr>
        <w:t xml:space="preserve">Waldkämmen, Wiesenflächen und Knicks </w:t>
      </w:r>
      <w:r w:rsidRPr="005E76CE">
        <w:t>durchzogen, die wir schützen und erhalten wollen.</w:t>
      </w:r>
    </w:p>
    <w:p w14:paraId="59374687" w14:textId="77777777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Wir stehen für eine </w:t>
      </w:r>
      <w:r w:rsidRPr="005E76CE">
        <w:rPr>
          <w:rStyle w:val="berschrift3Zchn"/>
          <w:sz w:val="24"/>
        </w:rPr>
        <w:t>maßvolle Bebauung</w:t>
      </w:r>
      <w:r w:rsidRPr="005E76CE">
        <w:t>. Mit uns wird es keine Neubaugebiete geben, die zu einer Überlastung der örtlichen Infrastruktur führen.</w:t>
      </w:r>
    </w:p>
    <w:p w14:paraId="3899952A" w14:textId="7062B850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Wir werden das </w:t>
      </w:r>
      <w:r w:rsidRPr="005E76CE">
        <w:rPr>
          <w:rStyle w:val="berschrift3Zchn"/>
          <w:sz w:val="24"/>
        </w:rPr>
        <w:t>Ortsentwicklungskonzept fortschreiben</w:t>
      </w:r>
      <w:r w:rsidRPr="005E76CE">
        <w:t xml:space="preserve">, um langfristige Planungsvorhaben im Bereich der Infrastruktur </w:t>
      </w:r>
      <w:r w:rsidR="00865593" w:rsidRPr="005E76CE">
        <w:t xml:space="preserve">und örtlichem Gewerbe </w:t>
      </w:r>
      <w:r w:rsidRPr="005E76CE">
        <w:t xml:space="preserve">im Blick zu behalten. </w:t>
      </w:r>
    </w:p>
    <w:p w14:paraId="76FC4A37" w14:textId="77777777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Der </w:t>
      </w:r>
      <w:r w:rsidRPr="005E76CE">
        <w:rPr>
          <w:rStyle w:val="berschrift3Zchn"/>
          <w:sz w:val="24"/>
        </w:rPr>
        <w:t>nachhaltige Umbau von Altimmobilien</w:t>
      </w:r>
      <w:r w:rsidRPr="005E76CE">
        <w:t xml:space="preserve"> sollte ermöglicht werden, um diese auch in Zukunft sinnvoll nutzen zu können. </w:t>
      </w:r>
    </w:p>
    <w:p w14:paraId="47B817A4" w14:textId="77777777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Die </w:t>
      </w:r>
      <w:r w:rsidRPr="005E76CE">
        <w:rPr>
          <w:rStyle w:val="berschrift3Zchn"/>
          <w:sz w:val="24"/>
        </w:rPr>
        <w:t>Teilbarkeit großer Grundstücke</w:t>
      </w:r>
      <w:r w:rsidRPr="005E76CE">
        <w:t xml:space="preserve"> wollen wir ermöglichen, damit auf dem eigenen Grundstück Wohnraum für die Kinder entstehen kann.</w:t>
      </w:r>
    </w:p>
    <w:p w14:paraId="7C6FCB90" w14:textId="77777777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Die Schaffung </w:t>
      </w:r>
      <w:r w:rsidRPr="005E76CE">
        <w:rPr>
          <w:rStyle w:val="berschrift3Zchn"/>
          <w:sz w:val="24"/>
        </w:rPr>
        <w:t>alternativer Wohnformen</w:t>
      </w:r>
      <w:r w:rsidRPr="005E76CE">
        <w:t>, wie z.B. Tiny-Häuser und generationsübergreifende Wohngruppen, werden wir unterstützen.</w:t>
      </w:r>
    </w:p>
    <w:p w14:paraId="67E13D1C" w14:textId="77777777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Die </w:t>
      </w:r>
      <w:r w:rsidRPr="005E76CE">
        <w:rPr>
          <w:rStyle w:val="berschrift3Zchn"/>
          <w:sz w:val="24"/>
        </w:rPr>
        <w:t>Nachnutzung großer Dorfimmobilien</w:t>
      </w:r>
      <w:r w:rsidRPr="005E76CE">
        <w:t xml:space="preserve"> wollen wir durch Ausgestaltung der Bebauungspläne und Zulassung mehrerer Wohneinheiten ermöglichen.</w:t>
      </w:r>
    </w:p>
    <w:p w14:paraId="46F2474B" w14:textId="77777777" w:rsidR="00B80BDF" w:rsidRPr="005E76CE" w:rsidRDefault="00B80BDF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Wir werden die </w:t>
      </w:r>
      <w:r w:rsidRPr="005E76CE">
        <w:rPr>
          <w:rStyle w:val="berschrift3Zchn"/>
          <w:sz w:val="24"/>
        </w:rPr>
        <w:t>Beteiligung der Öffentlichkeit und Naturschutz</w:t>
      </w:r>
      <w:r w:rsidRPr="005E76CE">
        <w:t xml:space="preserve"> in jeglichen Planungsfeldern großschreiben.</w:t>
      </w:r>
    </w:p>
    <w:p w14:paraId="127D508E" w14:textId="506DB075" w:rsidR="00B80BDF" w:rsidRPr="005E76CE" w:rsidRDefault="00735204" w:rsidP="005E76CE">
      <w:pPr>
        <w:pStyle w:val="Aufzhlungszeichen"/>
        <w:spacing w:before="0" w:after="200"/>
        <w:ind w:left="935" w:hanging="357"/>
        <w:contextualSpacing w:val="0"/>
      </w:pPr>
      <w:r w:rsidRPr="005E76CE">
        <w:t xml:space="preserve">Uns ist es wichtig, das </w:t>
      </w:r>
      <w:r w:rsidRPr="005E76CE">
        <w:rPr>
          <w:rStyle w:val="berschrift3Zchn"/>
          <w:sz w:val="24"/>
        </w:rPr>
        <w:t>örtliche Gewerbe</w:t>
      </w:r>
      <w:r w:rsidRPr="005E76CE">
        <w:t xml:space="preserve"> weiter zu unterstützen und zu fördern. Wir werden den Standort attraktiv halten. Hierzu sollte der Kontakt zur überörtlichen Wirtschaftsförderung ausgebaut und auch neue Ideen, wie die Schaffung von Coworking-Spaces verfolgt werden. Wir werden das Ortsentwicklungskonzept fortschreiben, um die Interessen der Gewerbetreibenden in den Entwicklungs- und Planungsprozessen abzubilden. In dem für "Gewerbefragen" zuständigen Planungsausschuss werden wir den festen Tagesordnungspunkt "Anfragen aus dem Gewerbe/ Handwerk" aufnehmen.</w:t>
      </w:r>
      <w:r w:rsidR="00B80BDF" w:rsidRPr="005E76CE">
        <w:rPr>
          <w:b/>
          <w:bCs/>
        </w:rPr>
        <w:br w:type="page"/>
      </w:r>
    </w:p>
    <w:p w14:paraId="4FFC1D7B" w14:textId="77777777" w:rsidR="005E76CE" w:rsidRDefault="005E76CE" w:rsidP="00B514D7">
      <w:pPr>
        <w:pStyle w:val="berschrift1"/>
      </w:pPr>
    </w:p>
    <w:p w14:paraId="6C880E22" w14:textId="190AD78E" w:rsidR="00B80BDF" w:rsidRPr="00A655D4" w:rsidRDefault="00B80BDF" w:rsidP="00B514D7">
      <w:pPr>
        <w:pStyle w:val="berschrift1"/>
      </w:pPr>
      <w:r w:rsidRPr="00A655D4">
        <w:t>WIR haben Projektideen</w:t>
      </w:r>
      <w:r>
        <w:t>, um diese Ziele zu erreichen</w:t>
      </w:r>
      <w:r w:rsidRPr="00A655D4">
        <w:t>:</w:t>
      </w:r>
    </w:p>
    <w:p w14:paraId="3A93112F" w14:textId="77777777" w:rsidR="00B80BDF" w:rsidRPr="006A3E29" w:rsidRDefault="00B80BDF" w:rsidP="00B80BDF">
      <w:pPr>
        <w:pStyle w:val="Listenabsatz"/>
        <w:spacing w:after="120"/>
        <w:rPr>
          <w:sz w:val="28"/>
          <w:szCs w:val="28"/>
        </w:rPr>
      </w:pPr>
    </w:p>
    <w:p w14:paraId="37070208" w14:textId="5499BE59" w:rsidR="00B80BDF" w:rsidRPr="00DF4740" w:rsidRDefault="00B80BDF" w:rsidP="00B514D7">
      <w:pPr>
        <w:pStyle w:val="Aufzhlungszeichen"/>
        <w:rPr>
          <w:sz w:val="26"/>
          <w:szCs w:val="26"/>
        </w:rPr>
      </w:pPr>
      <w:r w:rsidRPr="00DF4740">
        <w:rPr>
          <w:rStyle w:val="berschrift3Zchn"/>
          <w:szCs w:val="26"/>
        </w:rPr>
        <w:t>Fortschreibung des Ortsentwicklungskonzeptes</w:t>
      </w:r>
      <w:r w:rsidRPr="00DF4740">
        <w:rPr>
          <w:b/>
          <w:bCs/>
          <w:sz w:val="26"/>
          <w:szCs w:val="26"/>
        </w:rPr>
        <w:t xml:space="preserve">: </w:t>
      </w:r>
      <w:r w:rsidRPr="00DF4740">
        <w:rPr>
          <w:sz w:val="26"/>
          <w:szCs w:val="26"/>
        </w:rPr>
        <w:t>Welche Bereiche in Dassendorf gilt es besonders zu schützen? Wo und in welchem Umfang sollen künftige Entwicklungen von Infrastruktureinrichtungen wie Kita, Sport, Feuerwehr und Gewerbe erfolgen?</w:t>
      </w:r>
      <w:r w:rsidR="00B514D7" w:rsidRPr="00DF4740">
        <w:rPr>
          <w:sz w:val="26"/>
          <w:szCs w:val="26"/>
        </w:rPr>
        <w:br/>
      </w:r>
    </w:p>
    <w:p w14:paraId="22E5AB19" w14:textId="77777777" w:rsidR="00B80BDF" w:rsidRPr="00DF4740" w:rsidRDefault="00B80BDF" w:rsidP="00B514D7">
      <w:pPr>
        <w:pStyle w:val="Aufzhlungszeichen"/>
        <w:rPr>
          <w:sz w:val="26"/>
          <w:szCs w:val="26"/>
        </w:rPr>
      </w:pPr>
      <w:r w:rsidRPr="00DF4740">
        <w:rPr>
          <w:rStyle w:val="berschrift3Zchn"/>
          <w:szCs w:val="26"/>
        </w:rPr>
        <w:t>Nachhaltige Verdichtung und Umbau von Altimmobilien:</w:t>
      </w:r>
      <w:r w:rsidRPr="00DF4740">
        <w:rPr>
          <w:b/>
          <w:bCs/>
          <w:sz w:val="26"/>
          <w:szCs w:val="26"/>
        </w:rPr>
        <w:t xml:space="preserve"> </w:t>
      </w:r>
      <w:r w:rsidRPr="00DF4740">
        <w:rPr>
          <w:sz w:val="26"/>
          <w:szCs w:val="26"/>
        </w:rPr>
        <w:t>Welche Möglichkeiten gibt es, was wünschen sich die Eigentümerinnen und Eigentümer, wie kann die Gemeinde durch Planungsrecht nachhaltige Lösungen fördern?</w:t>
      </w:r>
    </w:p>
    <w:p w14:paraId="5FE1AEC7" w14:textId="77777777" w:rsidR="00B80BDF" w:rsidRDefault="00B80BDF" w:rsidP="00B80B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5CBA83" w14:textId="771F0C07" w:rsidR="00B80BDF" w:rsidRPr="00B514D7" w:rsidRDefault="00B80BDF" w:rsidP="00B514D7">
      <w:pPr>
        <w:pStyle w:val="berschrift1"/>
      </w:pPr>
      <w:r w:rsidRPr="00A708CA">
        <w:lastRenderedPageBreak/>
        <w:t>WIR haben Ziele</w:t>
      </w:r>
      <w:r>
        <w:t xml:space="preserve"> </w:t>
      </w:r>
      <w:r w:rsidRPr="00A708CA">
        <w:t>für Bildung, Gemeinschaft, Sport und Freizeit</w:t>
      </w:r>
    </w:p>
    <w:p w14:paraId="226BFA8D" w14:textId="77777777" w:rsidR="00B80BDF" w:rsidRPr="0051434D" w:rsidRDefault="00B80BDF" w:rsidP="005E76CE">
      <w:pPr>
        <w:pStyle w:val="Aufzhlungszeichen"/>
        <w:spacing w:before="0" w:after="160"/>
        <w:ind w:left="935" w:hanging="357"/>
        <w:contextualSpacing w:val="0"/>
      </w:pPr>
      <w:r>
        <w:t>E</w:t>
      </w:r>
      <w:r w:rsidRPr="00C719F3">
        <w:t xml:space="preserve">ine weitere </w:t>
      </w:r>
      <w:r w:rsidRPr="0051434D">
        <w:rPr>
          <w:rStyle w:val="berschrift3Zchn"/>
          <w:szCs w:val="26"/>
        </w:rPr>
        <w:t>Kita-Einrichtung in Dassendorf</w:t>
      </w:r>
      <w:r w:rsidRPr="0051434D">
        <w:t xml:space="preserve"> soll geschaffen werden, um den Betreuungsbedarf für Kinder hier im Ort zu decken.</w:t>
      </w:r>
    </w:p>
    <w:p w14:paraId="2377A73A" w14:textId="77777777" w:rsidR="00B80BDF" w:rsidRPr="0051434D" w:rsidRDefault="00B80BDF" w:rsidP="005E76CE">
      <w:pPr>
        <w:pStyle w:val="Aufzhlungszeichen"/>
        <w:spacing w:before="0" w:after="160"/>
        <w:contextualSpacing w:val="0"/>
      </w:pPr>
      <w:r w:rsidRPr="0051434D">
        <w:t xml:space="preserve">Die </w:t>
      </w:r>
      <w:r w:rsidRPr="0051434D">
        <w:rPr>
          <w:rStyle w:val="berschrift3Zchn"/>
          <w:szCs w:val="26"/>
        </w:rPr>
        <w:t>Alfried-Otto-Schule und die Offene Ganztagsschule</w:t>
      </w:r>
      <w:r w:rsidRPr="0051434D">
        <w:t xml:space="preserve"> werden wir weiterhin in enger Abstimmung mit den Einrichtungen selbst und den anderen Gemeinden des Schulverbandes bedarfsgerecht sowie zukunftsorientiert ausstatten.</w:t>
      </w:r>
    </w:p>
    <w:p w14:paraId="405711CB" w14:textId="77777777" w:rsidR="00B80BDF" w:rsidRPr="0051434D" w:rsidRDefault="00B80BDF" w:rsidP="005E76CE">
      <w:pPr>
        <w:pStyle w:val="Aufzhlungszeichen"/>
        <w:spacing w:before="0" w:after="160"/>
        <w:contextualSpacing w:val="0"/>
        <w:rPr>
          <w:b/>
          <w:bCs/>
          <w:strike/>
        </w:rPr>
      </w:pPr>
      <w:r w:rsidRPr="0051434D">
        <w:rPr>
          <w:caps/>
        </w:rPr>
        <w:t>G</w:t>
      </w:r>
      <w:r w:rsidRPr="0051434D">
        <w:t xml:space="preserve">emeinsam mit der TuS Dassendorf und anderen Nutzern soll der Bedarf für die </w:t>
      </w:r>
      <w:r w:rsidRPr="0051434D">
        <w:rPr>
          <w:rStyle w:val="berschrift3Zchn"/>
          <w:szCs w:val="26"/>
        </w:rPr>
        <w:t>Schaffung weiterer Sport- und Freizeiträume</w:t>
      </w:r>
      <w:r w:rsidRPr="0051434D">
        <w:t xml:space="preserve"> konkretisiert und umgesetzt werden. Die ehemalige Tennishalle und die Turnhalle sind in konkreten Planungen für eine Zukunftslösung einzubeziehen.</w:t>
      </w:r>
    </w:p>
    <w:p w14:paraId="67527BA6" w14:textId="77777777" w:rsidR="00B80BDF" w:rsidRPr="0051434D" w:rsidRDefault="00B80BDF" w:rsidP="005E76CE">
      <w:pPr>
        <w:pStyle w:val="Aufzhlungszeichen"/>
        <w:spacing w:before="0" w:after="160"/>
        <w:contextualSpacing w:val="0"/>
      </w:pPr>
      <w:r w:rsidRPr="0051434D">
        <w:rPr>
          <w:rStyle w:val="berschrift3Zchn"/>
          <w:szCs w:val="26"/>
        </w:rPr>
        <w:t>Generationsübergreifende Projekte</w:t>
      </w:r>
      <w:r w:rsidRPr="0051434D">
        <w:t xml:space="preserve"> werden wir initiieren und fördern.</w:t>
      </w:r>
    </w:p>
    <w:p w14:paraId="625E8684" w14:textId="77777777" w:rsidR="00B80BDF" w:rsidRPr="0051434D" w:rsidRDefault="00B80BDF" w:rsidP="005E76CE">
      <w:pPr>
        <w:pStyle w:val="Aufzhlungszeichen"/>
        <w:spacing w:before="0" w:after="160"/>
        <w:ind w:left="935" w:hanging="357"/>
        <w:contextualSpacing w:val="0"/>
      </w:pPr>
      <w:r w:rsidRPr="0051434D">
        <w:t xml:space="preserve">Alles, was die </w:t>
      </w:r>
      <w:r w:rsidRPr="0051434D">
        <w:rPr>
          <w:rStyle w:val="berschrift3Zchn"/>
          <w:szCs w:val="26"/>
        </w:rPr>
        <w:t>Gemeinschaft und das Ehrenamt</w:t>
      </w:r>
      <w:r w:rsidRPr="0051434D">
        <w:t xml:space="preserve"> fördert, werden wir unterstützen und weiterentwickeln. </w:t>
      </w:r>
    </w:p>
    <w:p w14:paraId="5F5B4F6A" w14:textId="77777777" w:rsidR="00B80BDF" w:rsidRPr="0051434D" w:rsidRDefault="00B80BDF" w:rsidP="005E76CE">
      <w:pPr>
        <w:pStyle w:val="Aufzhlungszeichen"/>
        <w:spacing w:before="0" w:after="160"/>
        <w:ind w:left="935" w:hanging="357"/>
        <w:contextualSpacing w:val="0"/>
        <w:rPr>
          <w:rFonts w:cstheme="minorHAnsi"/>
        </w:rPr>
      </w:pPr>
      <w:r w:rsidRPr="0051434D">
        <w:rPr>
          <w:rFonts w:cstheme="minorHAnsi"/>
        </w:rPr>
        <w:t xml:space="preserve">Dazu werden wir im </w:t>
      </w:r>
      <w:r w:rsidRPr="0051434D">
        <w:rPr>
          <w:rStyle w:val="berschrift3Zchn"/>
          <w:szCs w:val="26"/>
        </w:rPr>
        <w:t>engen Kontakt mit den örtlichen Institutionen</w:t>
      </w:r>
      <w:r w:rsidRPr="0051434D">
        <w:rPr>
          <w:rFonts w:cstheme="minorHAnsi"/>
        </w:rPr>
        <w:t xml:space="preserve"> wie Freiwilliger Feuerwehr, Kultur, Kirche, Sport, Seniorinnen und Senioren, Jugend und Gewerbetreibenden deren Wünsche, Vorstellungen und Bedarfe in die Gemeindeplanungen mit einbeziehen.</w:t>
      </w:r>
    </w:p>
    <w:p w14:paraId="4D029110" w14:textId="77777777" w:rsidR="00B80BDF" w:rsidRPr="0051434D" w:rsidRDefault="00B80BDF" w:rsidP="005E76CE">
      <w:pPr>
        <w:pStyle w:val="Aufzhlungszeichen"/>
        <w:spacing w:before="0" w:after="160"/>
        <w:contextualSpacing w:val="0"/>
        <w:rPr>
          <w:rFonts w:cstheme="minorHAnsi"/>
        </w:rPr>
      </w:pPr>
      <w:r w:rsidRPr="0051434D">
        <w:rPr>
          <w:rStyle w:val="berschrift3Zchn"/>
          <w:szCs w:val="26"/>
        </w:rPr>
        <w:t>Bildungs- und Freizeitangebote im Ort</w:t>
      </w:r>
      <w:r w:rsidRPr="0051434D">
        <w:rPr>
          <w:rFonts w:cstheme="minorHAnsi"/>
        </w:rPr>
        <w:t>, wie VHS, AWO, Kulturkreis, Seniorenbeirat und Offener Kinder- und Jugendarbeit sind als wichtiger Bestandteil der Ortsgemeinschaft zu fördern.</w:t>
      </w:r>
    </w:p>
    <w:p w14:paraId="768400CE" w14:textId="77777777" w:rsidR="00B80BDF" w:rsidRPr="0051434D" w:rsidRDefault="00B80BDF" w:rsidP="005E76CE">
      <w:pPr>
        <w:pStyle w:val="Aufzhlungszeichen"/>
        <w:spacing w:before="0" w:after="160"/>
        <w:contextualSpacing w:val="0"/>
        <w:rPr>
          <w:rFonts w:cstheme="minorHAnsi"/>
        </w:rPr>
      </w:pPr>
      <w:r w:rsidRPr="0051434D">
        <w:rPr>
          <w:rStyle w:val="berschrift3Zchn"/>
          <w:szCs w:val="26"/>
        </w:rPr>
        <w:t>Öffentlichen Freizeitbereiche wie die Jugendfläche</w:t>
      </w:r>
      <w:r w:rsidRPr="0051434D">
        <w:rPr>
          <w:rFonts w:cstheme="minorHAnsi"/>
        </w:rPr>
        <w:t xml:space="preserve"> und Spielplätze werden wir in Abstimmung mit den Nutzenden bedarfsgerecht weiterentwickeln und Räumlichkeiten wie Multifunktionssaal und Alte Sparkasse entsprechend weiter ausstatten. </w:t>
      </w:r>
    </w:p>
    <w:p w14:paraId="411FD18D" w14:textId="77777777" w:rsidR="00B80BDF" w:rsidRDefault="00B80BDF" w:rsidP="005E76CE">
      <w:pPr>
        <w:pStyle w:val="Aufzhlungszeichen"/>
        <w:spacing w:before="0" w:after="160"/>
        <w:contextualSpacing w:val="0"/>
        <w:rPr>
          <w:rFonts w:cstheme="minorHAnsi"/>
        </w:rPr>
      </w:pPr>
      <w:r w:rsidRPr="0051434D">
        <w:rPr>
          <w:rFonts w:cstheme="minorHAnsi"/>
        </w:rPr>
        <w:t xml:space="preserve">Für eine </w:t>
      </w:r>
      <w:r w:rsidRPr="0051434D">
        <w:rPr>
          <w:rStyle w:val="berschrift3Zchn"/>
          <w:szCs w:val="26"/>
        </w:rPr>
        <w:t>Vernetzung aller örtlichen Aktivitäten</w:t>
      </w:r>
      <w:r w:rsidRPr="0051434D">
        <w:rPr>
          <w:rFonts w:cstheme="minorHAnsi"/>
        </w:rPr>
        <w:t xml:space="preserve">, werden WIR die </w:t>
      </w:r>
      <w:proofErr w:type="spellStart"/>
      <w:r w:rsidRPr="0051434D">
        <w:rPr>
          <w:rStyle w:val="berschrift3Zchn"/>
          <w:szCs w:val="26"/>
        </w:rPr>
        <w:t>DassendorfAPP</w:t>
      </w:r>
      <w:proofErr w:type="spellEnd"/>
      <w:r w:rsidRPr="0051434D">
        <w:rPr>
          <w:rStyle w:val="berschrift3Zchn"/>
          <w:sz w:val="24"/>
        </w:rPr>
        <w:t xml:space="preserve"> </w:t>
      </w:r>
      <w:r w:rsidRPr="0051434D">
        <w:rPr>
          <w:rFonts w:cstheme="minorHAnsi"/>
        </w:rPr>
        <w:t>weiterent</w:t>
      </w:r>
      <w:r>
        <w:rPr>
          <w:rFonts w:cstheme="minorHAnsi"/>
        </w:rPr>
        <w:t>wickeln</w:t>
      </w:r>
      <w:r w:rsidRPr="00C719F3">
        <w:rPr>
          <w:rFonts w:cstheme="minorHAnsi"/>
        </w:rPr>
        <w:t xml:space="preserve"> und dabei die Gemeinschaft als Ganzes stärken.</w:t>
      </w:r>
    </w:p>
    <w:p w14:paraId="107B7948" w14:textId="5F235122" w:rsidR="00B80BDF" w:rsidRPr="00B514D7" w:rsidRDefault="00B80BDF" w:rsidP="005E76CE">
      <w:pPr>
        <w:pStyle w:val="Aufzhlungszeichen"/>
        <w:spacing w:before="0" w:after="160"/>
        <w:contextualSpacing w:val="0"/>
        <w:rPr>
          <w:rFonts w:cstheme="minorHAnsi"/>
        </w:rPr>
      </w:pPr>
      <w:r w:rsidRPr="0051434D">
        <w:rPr>
          <w:rStyle w:val="berschrift3Zchn"/>
          <w:szCs w:val="26"/>
        </w:rPr>
        <w:t>WIR wollen Projekte ins Leben rufen</w:t>
      </w:r>
      <w:r w:rsidRPr="0051434D">
        <w:rPr>
          <w:rFonts w:cstheme="minorHAnsi"/>
          <w:sz w:val="26"/>
          <w:szCs w:val="26"/>
        </w:rPr>
        <w:t>,</w:t>
      </w:r>
      <w:r>
        <w:rPr>
          <w:rFonts w:cstheme="minorHAnsi"/>
        </w:rPr>
        <w:t xml:space="preserve"> für die eine „Kümmerer-Struktur“ aufgebaut wird. Hieran wollen wir auch Bürgerinnen und Bürger beteiligen, die sich nicht in kommunalpolitischen Gremien engagieren und so den Zusammenhalt zwischen Kommunalpolitik und Öffentlichkeit weiter festigen.</w:t>
      </w:r>
      <w:r w:rsidRPr="00B514D7">
        <w:rPr>
          <w:rFonts w:cstheme="minorHAnsi"/>
          <w:sz w:val="28"/>
          <w:szCs w:val="28"/>
        </w:rPr>
        <w:br w:type="page"/>
      </w:r>
    </w:p>
    <w:p w14:paraId="42D9A0DC" w14:textId="77777777" w:rsidR="005E76CE" w:rsidRDefault="005E76CE" w:rsidP="00B514D7">
      <w:pPr>
        <w:pStyle w:val="berschrift1"/>
      </w:pPr>
    </w:p>
    <w:p w14:paraId="4E910D63" w14:textId="461C32E7" w:rsidR="00B80BDF" w:rsidRPr="00B514D7" w:rsidRDefault="00B80BDF" w:rsidP="00B514D7">
      <w:pPr>
        <w:pStyle w:val="berschrift1"/>
      </w:pPr>
      <w:r w:rsidRPr="00402708">
        <w:t>WIR haben Projektideen, um diese Ziele zu erreichen:</w:t>
      </w:r>
    </w:p>
    <w:p w14:paraId="0AE1D036" w14:textId="77777777" w:rsidR="0051434D" w:rsidRPr="0051434D" w:rsidRDefault="0051434D" w:rsidP="0051434D">
      <w:pPr>
        <w:pStyle w:val="Aufzhlungszeichen"/>
        <w:numPr>
          <w:ilvl w:val="0"/>
          <w:numId w:val="0"/>
        </w:numPr>
        <w:spacing w:before="360" w:after="120"/>
        <w:ind w:left="935"/>
        <w:contextualSpacing w:val="0"/>
        <w:rPr>
          <w:rStyle w:val="berschrift3Zchn"/>
          <w:rFonts w:eastAsiaTheme="minorHAnsi" w:cstheme="minorBidi"/>
          <w:b w:val="0"/>
          <w:color w:val="7F7F7F" w:themeColor="text1" w:themeTint="80"/>
          <w:sz w:val="24"/>
        </w:rPr>
      </w:pPr>
    </w:p>
    <w:p w14:paraId="2DBB6968" w14:textId="7F661934" w:rsidR="00B80BDF" w:rsidRPr="00DF4740" w:rsidRDefault="00B80BDF" w:rsidP="0051434D">
      <w:pPr>
        <w:pStyle w:val="Aufzhlungszeichen"/>
        <w:spacing w:before="360" w:after="120"/>
        <w:ind w:left="935" w:hanging="357"/>
        <w:contextualSpacing w:val="0"/>
        <w:rPr>
          <w:sz w:val="26"/>
          <w:szCs w:val="26"/>
        </w:rPr>
      </w:pPr>
      <w:r w:rsidRPr="00DF4740">
        <w:rPr>
          <w:rStyle w:val="berschrift3Zchn"/>
          <w:szCs w:val="26"/>
        </w:rPr>
        <w:t>Bildung einer Projektgruppe „Sport und Freizeit“:</w:t>
      </w:r>
      <w:r w:rsidRPr="00DF4740">
        <w:rPr>
          <w:b/>
          <w:bCs/>
          <w:sz w:val="26"/>
          <w:szCs w:val="26"/>
        </w:rPr>
        <w:t xml:space="preserve"> </w:t>
      </w:r>
      <w:r w:rsidRPr="00DF4740">
        <w:rPr>
          <w:sz w:val="26"/>
          <w:szCs w:val="26"/>
        </w:rPr>
        <w:t>Ist ein Umbau der ehemaligen Tennishalle wirtschaftlich? Welche Räumlichkeiten sollen neu geschaffen werden? Was soll mit der alten Turnhalle passieren? An dieser Projektgruppe sind alle relevanten Akteure zu beteiligen.</w:t>
      </w:r>
    </w:p>
    <w:p w14:paraId="09C7777A" w14:textId="77777777" w:rsidR="00B80BDF" w:rsidRPr="00DF4740" w:rsidRDefault="00B80BDF" w:rsidP="0051434D">
      <w:pPr>
        <w:pStyle w:val="Aufzhlungszeichen"/>
        <w:spacing w:before="360" w:after="120"/>
        <w:ind w:left="935" w:hanging="357"/>
        <w:contextualSpacing w:val="0"/>
        <w:rPr>
          <w:sz w:val="26"/>
          <w:szCs w:val="26"/>
        </w:rPr>
      </w:pPr>
      <w:r w:rsidRPr="00DF4740">
        <w:rPr>
          <w:rStyle w:val="berschrift3Zchn"/>
          <w:szCs w:val="26"/>
        </w:rPr>
        <w:t>Stärkung der Gemeinschaft:</w:t>
      </w:r>
      <w:r w:rsidRPr="00DF4740">
        <w:rPr>
          <w:b/>
          <w:bCs/>
          <w:sz w:val="26"/>
          <w:szCs w:val="26"/>
        </w:rPr>
        <w:t xml:space="preserve"> </w:t>
      </w:r>
      <w:r w:rsidRPr="00DF4740">
        <w:rPr>
          <w:sz w:val="26"/>
          <w:szCs w:val="26"/>
        </w:rPr>
        <w:t>Spielenachmittage für Jung und Alt; Leseförderung durch die Schulbücherei, koordinierte Kurse auf der Jugendfläche, Jugendbeteiligung zur weiteren Ausgestaltung der Jugendfläche, Gestaltung weiterer Aufenthaltsflächen – auch für Ältere.</w:t>
      </w:r>
    </w:p>
    <w:p w14:paraId="443F3BBE" w14:textId="77777777" w:rsidR="00B80BDF" w:rsidRPr="00DF4740" w:rsidRDefault="00B80BDF" w:rsidP="0051434D">
      <w:pPr>
        <w:pStyle w:val="Aufzhlungszeichen"/>
        <w:spacing w:before="360" w:after="120"/>
        <w:ind w:left="935" w:hanging="357"/>
        <w:contextualSpacing w:val="0"/>
        <w:rPr>
          <w:b/>
          <w:bCs/>
          <w:sz w:val="26"/>
          <w:szCs w:val="26"/>
        </w:rPr>
      </w:pPr>
      <w:proofErr w:type="spellStart"/>
      <w:r w:rsidRPr="00DF4740">
        <w:rPr>
          <w:rStyle w:val="berschrift3Zchn"/>
          <w:szCs w:val="26"/>
        </w:rPr>
        <w:t>Dassendorfer</w:t>
      </w:r>
      <w:proofErr w:type="spellEnd"/>
      <w:r w:rsidRPr="00DF4740">
        <w:rPr>
          <w:rStyle w:val="berschrift3Zchn"/>
          <w:szCs w:val="26"/>
        </w:rPr>
        <w:t xml:space="preserve"> Geschichte und Geschichten-Schreiben:</w:t>
      </w:r>
      <w:r w:rsidRPr="00DF4740">
        <w:rPr>
          <w:b/>
          <w:bCs/>
          <w:sz w:val="26"/>
          <w:szCs w:val="26"/>
        </w:rPr>
        <w:t xml:space="preserve"> </w:t>
      </w:r>
      <w:r w:rsidRPr="00DF4740">
        <w:rPr>
          <w:sz w:val="26"/>
          <w:szCs w:val="26"/>
        </w:rPr>
        <w:t>Chronik neu auflegen und um Geschichten aus Dassendorf und Berichte „Alteingesessener“ ergänzen und damit für die Zukunft festhalten.</w:t>
      </w:r>
    </w:p>
    <w:p w14:paraId="48E3B93F" w14:textId="77777777" w:rsidR="00B80BDF" w:rsidRDefault="00B80BDF" w:rsidP="00B80B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095AF8" w14:textId="6389067D" w:rsidR="00B80BDF" w:rsidRPr="0051434D" w:rsidRDefault="00B80BDF" w:rsidP="0051434D">
      <w:pPr>
        <w:pStyle w:val="berschrift1"/>
      </w:pPr>
      <w:r w:rsidRPr="00A708CA">
        <w:lastRenderedPageBreak/>
        <w:t>WIR haben Ziele</w:t>
      </w:r>
      <w:r>
        <w:t xml:space="preserve"> </w:t>
      </w:r>
      <w:r w:rsidRPr="00A708CA">
        <w:t>für Nachhaltigkeit, Klimaschutz und Infrastruktur</w:t>
      </w:r>
    </w:p>
    <w:p w14:paraId="1D8ABFA9" w14:textId="41310686" w:rsidR="005E76CE" w:rsidRDefault="005E76CE" w:rsidP="0051434D">
      <w:pPr>
        <w:pStyle w:val="Aufzhlungszeichen"/>
        <w:spacing w:before="120" w:after="120"/>
        <w:ind w:left="935" w:hanging="357"/>
        <w:contextualSpacing w:val="0"/>
      </w:pPr>
      <w:r w:rsidRPr="005E76CE">
        <w:t xml:space="preserve">WIR </w:t>
      </w:r>
      <w:r w:rsidRPr="005E76CE">
        <w:rPr>
          <w:rStyle w:val="berschrift3Zchn"/>
        </w:rPr>
        <w:t>werden weiterhin verantwortungsbewusst mit Ihren Steuermitteln umgehen</w:t>
      </w:r>
      <w:r w:rsidRPr="005E76CE">
        <w:t xml:space="preserve"> und diese nachhaltig einsetzen. Hinsichtlich der Grundsteuerreform werden wir dafür sorgen, dass die Gemeinde ihren Hebesatz so angleichen wird, dass die Reform sich insgesamt aufkommensneutral auswirkt.</w:t>
      </w:r>
    </w:p>
    <w:p w14:paraId="5BF3A599" w14:textId="7FACA6DF" w:rsidR="00B80BDF" w:rsidRDefault="00B80BDF" w:rsidP="0051434D">
      <w:pPr>
        <w:pStyle w:val="Aufzhlungszeichen"/>
        <w:spacing w:before="120" w:after="120"/>
        <w:ind w:left="935" w:hanging="357"/>
        <w:contextualSpacing w:val="0"/>
      </w:pPr>
      <w:r>
        <w:t xml:space="preserve">WIR setzen uns </w:t>
      </w:r>
      <w:r w:rsidRPr="0051434D">
        <w:rPr>
          <w:rStyle w:val="berschrift3Zchn"/>
        </w:rPr>
        <w:t xml:space="preserve">für Nachhaltigkeit und Klimaschutz </w:t>
      </w:r>
      <w:r>
        <w:t>ein.</w:t>
      </w:r>
    </w:p>
    <w:p w14:paraId="2D24BFB1" w14:textId="77777777" w:rsidR="00B80BDF" w:rsidRDefault="00B80BDF" w:rsidP="0051434D">
      <w:pPr>
        <w:pStyle w:val="Aufzhlungszeichen"/>
        <w:spacing w:before="120" w:after="120"/>
        <w:ind w:left="935" w:hanging="357"/>
        <w:contextualSpacing w:val="0"/>
      </w:pPr>
      <w:r>
        <w:t xml:space="preserve">Das </w:t>
      </w:r>
      <w:r w:rsidRPr="0051434D">
        <w:rPr>
          <w:rStyle w:val="berschrift3Zchn"/>
        </w:rPr>
        <w:t>Klimaschutzkonzept</w:t>
      </w:r>
      <w:r w:rsidRPr="00CB138D">
        <w:t xml:space="preserve"> des Amtes Hohe Elbgeest</w:t>
      </w:r>
      <w:r>
        <w:t xml:space="preserve"> soll unter Beteiligung der Maßnahmen für Dassendorf umgesetzt werden, um Klimaneutralität zu erreichen.</w:t>
      </w:r>
    </w:p>
    <w:p w14:paraId="75DAAC5C" w14:textId="77777777" w:rsidR="00B80BDF" w:rsidRDefault="00B80BDF" w:rsidP="0051434D">
      <w:pPr>
        <w:pStyle w:val="Aufzhlungszeichen"/>
        <w:spacing w:before="120" w:after="120"/>
        <w:ind w:left="935" w:hanging="357"/>
        <w:contextualSpacing w:val="0"/>
      </w:pPr>
      <w:r>
        <w:t xml:space="preserve">WIR wollen das </w:t>
      </w:r>
      <w:r w:rsidRPr="0051434D">
        <w:rPr>
          <w:rStyle w:val="berschrift3Zchn"/>
        </w:rPr>
        <w:t>Bewusstsein für Nachhaltigkeit auch bei gemeindlichen Entscheidungen</w:t>
      </w:r>
      <w:r>
        <w:t xml:space="preserve"> stärken: </w:t>
      </w:r>
      <w:r w:rsidRPr="00C719F3">
        <w:t>Entscheidungsvorlagen der Verwaltung sollen künftig nicht nur die finanziellen Auswirkungen aufzeigen, sondern auch Auswirkungen auf die Nachhaltigkeit wie Klimaschutz, Beschaffung</w:t>
      </w:r>
      <w:r>
        <w:t xml:space="preserve"> und</w:t>
      </w:r>
      <w:r w:rsidRPr="00C719F3">
        <w:t xml:space="preserve"> soziale</w:t>
      </w:r>
      <w:r>
        <w:t>r</w:t>
      </w:r>
      <w:r w:rsidRPr="00C719F3">
        <w:t xml:space="preserve"> Aspekte</w:t>
      </w:r>
      <w:r>
        <w:t>.</w:t>
      </w:r>
    </w:p>
    <w:p w14:paraId="61133510" w14:textId="77777777" w:rsidR="00B80BDF" w:rsidRDefault="00B80BDF" w:rsidP="0051434D">
      <w:pPr>
        <w:pStyle w:val="Aufzhlungszeichen"/>
        <w:spacing w:before="120" w:after="120"/>
        <w:ind w:left="935" w:hanging="357"/>
        <w:contextualSpacing w:val="0"/>
      </w:pPr>
      <w:r w:rsidRPr="00C719F3">
        <w:t xml:space="preserve">Wir lassen prüfen, welche öffentlichen </w:t>
      </w:r>
      <w:r w:rsidRPr="0051434D">
        <w:rPr>
          <w:rStyle w:val="berschrift3Zchn"/>
        </w:rPr>
        <w:t>Gebäude und Flächen für Photovoltaik und Solarthermie</w:t>
      </w:r>
      <w:r w:rsidRPr="00C719F3">
        <w:t xml:space="preserve"> geeignet sind und werden Maßnahmen umsetzen.</w:t>
      </w:r>
    </w:p>
    <w:p w14:paraId="38E79987" w14:textId="77777777" w:rsidR="00B80BDF" w:rsidRPr="005E56F3" w:rsidRDefault="00B80BDF" w:rsidP="0051434D">
      <w:pPr>
        <w:pStyle w:val="Aufzhlungszeichen"/>
        <w:spacing w:before="120" w:after="120"/>
        <w:ind w:left="935" w:hanging="357"/>
        <w:contextualSpacing w:val="0"/>
      </w:pPr>
      <w:r w:rsidRPr="0051434D">
        <w:rPr>
          <w:rStyle w:val="berschrift3Zchn"/>
        </w:rPr>
        <w:t>Klimafreundliche Energie- und Wärmeversorgung</w:t>
      </w:r>
      <w:r w:rsidRPr="00CB138D">
        <w:t>:</w:t>
      </w:r>
      <w:r>
        <w:t xml:space="preserve"> Hier gilt es, ein professionelles Konzept für den ganzen Ort erstellen zu lassen, das für einzelne Bereiche Potentiale aufzeigt.</w:t>
      </w:r>
    </w:p>
    <w:p w14:paraId="27F9AD68" w14:textId="77777777" w:rsidR="00B80BDF" w:rsidRPr="002C4678" w:rsidRDefault="00B80BDF" w:rsidP="0051434D">
      <w:pPr>
        <w:pStyle w:val="Aufzhlungszeichen"/>
        <w:spacing w:before="120" w:after="120"/>
        <w:ind w:left="935" w:hanging="357"/>
        <w:contextualSpacing w:val="0"/>
        <w:rPr>
          <w:i/>
          <w:iCs/>
        </w:rPr>
      </w:pPr>
      <w:r>
        <w:t xml:space="preserve">Für die </w:t>
      </w:r>
      <w:r w:rsidRPr="00D97CD6">
        <w:t>öffentlichen Einrichtungen im Wendelweg (Schule, Kita, Sport)</w:t>
      </w:r>
      <w:r>
        <w:t xml:space="preserve"> soll aufgezeigt werden, welche </w:t>
      </w:r>
      <w:r w:rsidRPr="0051434D">
        <w:rPr>
          <w:rStyle w:val="berschrift3Zchn"/>
        </w:rPr>
        <w:t>klimafreundliche Wärme- und Energieversorgung</w:t>
      </w:r>
      <w:r>
        <w:t xml:space="preserve"> dort die bisherigen Heizungssystem ersetzen könnte, um dies dann zeitnah umzusetzen.</w:t>
      </w:r>
    </w:p>
    <w:p w14:paraId="307E2EB2" w14:textId="77777777" w:rsidR="00B80BDF" w:rsidRPr="002C4678" w:rsidRDefault="00B80BDF" w:rsidP="0051434D">
      <w:pPr>
        <w:pStyle w:val="Aufzhlungszeichen"/>
        <w:spacing w:before="120" w:after="120"/>
        <w:ind w:left="935" w:hanging="357"/>
        <w:contextualSpacing w:val="0"/>
        <w:rPr>
          <w:i/>
          <w:iCs/>
        </w:rPr>
      </w:pPr>
      <w:r w:rsidRPr="0051434D">
        <w:rPr>
          <w:rStyle w:val="berschrift3Zchn"/>
        </w:rPr>
        <w:t>Mobilität</w:t>
      </w:r>
      <w:r w:rsidRPr="00CB138D">
        <w:t xml:space="preserve"> bleibt ein wichtiges Zukunftsthema</w:t>
      </w:r>
      <w:r>
        <w:t xml:space="preserve"> für uns: WIR werden weiterhin alle Möglichkeiten ausloten, den Öffentlichen Personennahverkehr und Schulbusse im Ort zu erweitern und zu stärken.</w:t>
      </w:r>
    </w:p>
    <w:p w14:paraId="73D23A2D" w14:textId="77777777" w:rsidR="00B80BDF" w:rsidRPr="008A3AED" w:rsidRDefault="00B80BDF" w:rsidP="0051434D">
      <w:pPr>
        <w:pStyle w:val="Aufzhlungszeichen"/>
        <w:spacing w:before="120" w:after="120"/>
        <w:ind w:left="935" w:hanging="357"/>
        <w:contextualSpacing w:val="0"/>
        <w:rPr>
          <w:i/>
          <w:iCs/>
        </w:rPr>
      </w:pPr>
      <w:r>
        <w:t xml:space="preserve">Den </w:t>
      </w:r>
      <w:r w:rsidRPr="0051434D">
        <w:rPr>
          <w:rStyle w:val="berschrift3Zchn"/>
        </w:rPr>
        <w:t>innerörtlichen Verkehr</w:t>
      </w:r>
      <w:r w:rsidRPr="00CB138D">
        <w:t xml:space="preserve"> wollen wir reduzieren</w:t>
      </w:r>
      <w:r>
        <w:t>, indem wir Wegeführungen zu Fuß und per Rad stärken.</w:t>
      </w:r>
    </w:p>
    <w:p w14:paraId="630ED68B" w14:textId="75BECAA5" w:rsidR="00B80BDF" w:rsidRPr="008A3AED" w:rsidRDefault="00B80BDF" w:rsidP="0051434D">
      <w:pPr>
        <w:pStyle w:val="Aufzhlungszeichen"/>
        <w:spacing w:before="120" w:after="120"/>
        <w:ind w:left="935" w:hanging="357"/>
        <w:contextualSpacing w:val="0"/>
        <w:rPr>
          <w:i/>
          <w:iCs/>
        </w:rPr>
      </w:pPr>
      <w:r w:rsidRPr="0051434D">
        <w:rPr>
          <w:rStyle w:val="berschrift3Zchn"/>
        </w:rPr>
        <w:t>Schulwege</w:t>
      </w:r>
      <w:r>
        <w:t xml:space="preserve"> und die </w:t>
      </w:r>
      <w:r w:rsidRPr="00CB138D">
        <w:t>Verkehrsführung im Schulbereich</w:t>
      </w:r>
      <w:r>
        <w:t xml:space="preserve"> sind </w:t>
      </w:r>
      <w:r w:rsidRPr="0051434D">
        <w:rPr>
          <w:rStyle w:val="berschrift3Zchn"/>
        </w:rPr>
        <w:t>sicherer</w:t>
      </w:r>
      <w:r>
        <w:t xml:space="preserve"> zu gestalten </w:t>
      </w:r>
      <w:r w:rsidR="0051434D">
        <w:t>-</w:t>
      </w:r>
      <w:r>
        <w:t xml:space="preserve"> Aktionen für einen autofreien Schulweg der Kinder sind gemeinsam mit der Schule ins Leben zu rufen.</w:t>
      </w:r>
    </w:p>
    <w:p w14:paraId="4B49789F" w14:textId="77777777" w:rsidR="00B80BDF" w:rsidRPr="008A3AED" w:rsidRDefault="00B80BDF" w:rsidP="0051434D">
      <w:pPr>
        <w:pStyle w:val="Aufzhlungszeichen"/>
        <w:spacing w:before="120" w:after="120"/>
        <w:ind w:left="935" w:hanging="357"/>
        <w:contextualSpacing w:val="0"/>
        <w:rPr>
          <w:i/>
          <w:iCs/>
        </w:rPr>
      </w:pPr>
      <w:r>
        <w:t xml:space="preserve">WIR unterstützen das </w:t>
      </w:r>
      <w:r w:rsidRPr="0051434D">
        <w:rPr>
          <w:rStyle w:val="berschrift3Zchn"/>
        </w:rPr>
        <w:t>Teilen von Fahrzeugen und Fahrgemeinschaften</w:t>
      </w:r>
      <w:r>
        <w:t xml:space="preserve"> - z.B. mit Hilfe der</w:t>
      </w:r>
      <w:r w:rsidDel="006A3E29">
        <w:t xml:space="preserve"> </w:t>
      </w:r>
      <w:proofErr w:type="spellStart"/>
      <w:r>
        <w:t>DassendorfAPP</w:t>
      </w:r>
      <w:proofErr w:type="spellEnd"/>
      <w:r>
        <w:t>.</w:t>
      </w:r>
    </w:p>
    <w:p w14:paraId="5CA55BB4" w14:textId="77777777" w:rsidR="00B80BDF" w:rsidRPr="00D02385" w:rsidRDefault="00B80BDF" w:rsidP="0051434D">
      <w:pPr>
        <w:pStyle w:val="Aufzhlungszeichen"/>
        <w:spacing w:before="120" w:after="120"/>
        <w:ind w:left="935" w:hanging="357"/>
        <w:contextualSpacing w:val="0"/>
        <w:rPr>
          <w:i/>
          <w:iCs/>
        </w:rPr>
      </w:pPr>
      <w:r>
        <w:lastRenderedPageBreak/>
        <w:t xml:space="preserve">WIR werden </w:t>
      </w:r>
      <w:r w:rsidRPr="0051434D">
        <w:rPr>
          <w:rStyle w:val="berschrift3Zchn"/>
        </w:rPr>
        <w:t>Mitfahrbänke</w:t>
      </w:r>
      <w:r>
        <w:t xml:space="preserve"> (zur S-Bahn Aumühle und für den Rückweg von Rewe) schaffen.</w:t>
      </w:r>
    </w:p>
    <w:p w14:paraId="4EBBF077" w14:textId="77777777" w:rsidR="00B80BDF" w:rsidRPr="00C719F3" w:rsidRDefault="00B80BDF" w:rsidP="0051434D">
      <w:pPr>
        <w:pStyle w:val="Aufzhlungszeichen"/>
        <w:spacing w:before="120" w:after="120"/>
        <w:ind w:left="935" w:hanging="357"/>
        <w:contextualSpacing w:val="0"/>
        <w:rPr>
          <w:rFonts w:cstheme="minorHAnsi"/>
        </w:rPr>
      </w:pPr>
      <w:r>
        <w:t>B</w:t>
      </w:r>
      <w:r w:rsidRPr="00C719F3">
        <w:t xml:space="preserve">ei </w:t>
      </w:r>
      <w:r w:rsidRPr="00D02385">
        <w:t>öffentlichen Veranstaltungen</w:t>
      </w:r>
      <w:r w:rsidRPr="00C719F3">
        <w:t xml:space="preserve"> </w:t>
      </w:r>
      <w:r>
        <w:t xml:space="preserve">soll </w:t>
      </w:r>
      <w:r w:rsidRPr="00C719F3">
        <w:t>dafür</w:t>
      </w:r>
      <w:r>
        <w:t xml:space="preserve"> gesorgt werden</w:t>
      </w:r>
      <w:r w:rsidRPr="00C719F3">
        <w:t xml:space="preserve">, dass künftig </w:t>
      </w:r>
      <w:r w:rsidRPr="0051434D">
        <w:rPr>
          <w:rStyle w:val="berschrift3Zchn"/>
        </w:rPr>
        <w:t>keine Einwegware</w:t>
      </w:r>
      <w:r w:rsidRPr="00C719F3">
        <w:t xml:space="preserve"> verwendet wird. Dafür sind insbesondere für Außenveranstaltungen auf freiem Gelände Lösungen zu finden (Geschirrspülwagen; Transport zu Kücheneinrichtungen), die die ehrenamtlichen Veranstaltenden nicht stärker belasten.</w:t>
      </w:r>
    </w:p>
    <w:p w14:paraId="1B04EA89" w14:textId="77777777" w:rsidR="00B80BDF" w:rsidRPr="00C719F3" w:rsidRDefault="00B80BDF" w:rsidP="0051434D">
      <w:pPr>
        <w:pStyle w:val="Aufzhlungszeichen"/>
        <w:spacing w:before="120" w:after="120"/>
        <w:ind w:left="935" w:hanging="357"/>
        <w:contextualSpacing w:val="0"/>
      </w:pPr>
      <w:r w:rsidRPr="00C719F3">
        <w:t xml:space="preserve">In Bereichen, wie Kitas, Schule, öffentliche Räume, Gemeindeveranstaltungen, Seniorenwohnanlage sollte das </w:t>
      </w:r>
      <w:r w:rsidRPr="0051434D">
        <w:rPr>
          <w:rStyle w:val="berschrift3Zchn"/>
        </w:rPr>
        <w:t>Bewusstsein für mehr Umweltschutz und Nachhaltigkeit</w:t>
      </w:r>
      <w:r w:rsidRPr="00D02385">
        <w:t xml:space="preserve"> durch Informationen und Aktionen</w:t>
      </w:r>
      <w:r w:rsidRPr="00C719F3">
        <w:t xml:space="preserve"> gestärkt werden.</w:t>
      </w:r>
    </w:p>
    <w:p w14:paraId="26A6536D" w14:textId="77777777" w:rsidR="00B80BDF" w:rsidRPr="00C719F3" w:rsidRDefault="00B80BDF" w:rsidP="0051434D">
      <w:pPr>
        <w:pStyle w:val="Aufzhlungszeichen"/>
        <w:spacing w:before="120" w:after="120"/>
        <w:ind w:left="935" w:hanging="357"/>
        <w:contextualSpacing w:val="0"/>
      </w:pPr>
      <w:r w:rsidRPr="00C719F3">
        <w:t xml:space="preserve">Grundstückseigentümer werden </w:t>
      </w:r>
      <w:r w:rsidRPr="00D02385">
        <w:t xml:space="preserve">Anregungen für eine </w:t>
      </w:r>
      <w:r w:rsidRPr="0051434D">
        <w:rPr>
          <w:rStyle w:val="berschrift3Zchn"/>
        </w:rPr>
        <w:t>naturnahe und insektenfreundliche Gartengestaltung</w:t>
      </w:r>
      <w:r w:rsidRPr="00521213">
        <w:t xml:space="preserve"> und weniger Versiegelung</w:t>
      </w:r>
      <w:r w:rsidRPr="00C719F3">
        <w:t xml:space="preserve"> </w:t>
      </w:r>
      <w:r>
        <w:t xml:space="preserve">erhalten </w:t>
      </w:r>
      <w:r w:rsidRPr="00C719F3">
        <w:t>(mehr Obstbäume, Baumerhalt, keine Schottergärten).</w:t>
      </w:r>
    </w:p>
    <w:p w14:paraId="55DB4547" w14:textId="77777777" w:rsidR="00B80BDF" w:rsidRPr="00521213" w:rsidRDefault="00B80BDF" w:rsidP="0051434D">
      <w:pPr>
        <w:pStyle w:val="Aufzhlungszeichen"/>
        <w:spacing w:before="120" w:after="120"/>
        <w:ind w:left="935" w:hanging="357"/>
        <w:contextualSpacing w:val="0"/>
      </w:pPr>
      <w:r w:rsidRPr="00521213">
        <w:t xml:space="preserve">Die </w:t>
      </w:r>
      <w:r w:rsidRPr="0051434D">
        <w:rPr>
          <w:rStyle w:val="berschrift3Zchn"/>
        </w:rPr>
        <w:t>Oberflächenentwässerung</w:t>
      </w:r>
      <w:r w:rsidRPr="00521213">
        <w:t xml:space="preserve"> ist weiter den Klimabedingungen und Regenereignissen anzupassen. Bei Bauvorhaben sind Versiegelungen gering zu halten, die </w:t>
      </w:r>
      <w:proofErr w:type="spellStart"/>
      <w:r w:rsidRPr="00521213">
        <w:t>Süsterbek</w:t>
      </w:r>
      <w:proofErr w:type="spellEnd"/>
      <w:r w:rsidRPr="00521213">
        <w:t xml:space="preserve"> zu entlasten und möglichst viel Oberflächenwasser vor Ort zu belassen bzw. dem System möglichst langsam zuzuführen („Schwammstadt“). Die Regenrückhaltung wird überprüft und ausgebaut.</w:t>
      </w:r>
    </w:p>
    <w:p w14:paraId="57FD95F9" w14:textId="77777777" w:rsidR="00B80BDF" w:rsidRPr="00C719F3" w:rsidRDefault="00B80BDF" w:rsidP="0051434D">
      <w:pPr>
        <w:pStyle w:val="Aufzhlungszeichen"/>
        <w:spacing w:before="120" w:after="120"/>
        <w:ind w:left="935" w:hanging="357"/>
        <w:contextualSpacing w:val="0"/>
      </w:pPr>
      <w:r w:rsidRPr="00C719F3">
        <w:t xml:space="preserve">Wir setzen uns für </w:t>
      </w:r>
      <w:r w:rsidRPr="0051434D">
        <w:rPr>
          <w:rStyle w:val="berschrift3Zchn"/>
        </w:rPr>
        <w:t xml:space="preserve">Renaturierungen </w:t>
      </w:r>
      <w:r w:rsidRPr="00D02385">
        <w:t>von Flächen und Gewässern</w:t>
      </w:r>
      <w:r w:rsidRPr="00C719F3">
        <w:t xml:space="preserve"> ein.</w:t>
      </w:r>
    </w:p>
    <w:p w14:paraId="366F61DA" w14:textId="77777777" w:rsidR="00B80BDF" w:rsidRDefault="00B80BDF" w:rsidP="0051434D">
      <w:pPr>
        <w:pStyle w:val="Aufzhlungszeichen"/>
        <w:spacing w:before="120" w:after="120"/>
        <w:ind w:left="935" w:hanging="357"/>
        <w:contextualSpacing w:val="0"/>
      </w:pPr>
      <w:r>
        <w:t xml:space="preserve">Auf dem </w:t>
      </w:r>
      <w:r w:rsidRPr="00D02385">
        <w:t>Friedhof</w:t>
      </w:r>
      <w:r>
        <w:t xml:space="preserve"> sind Baumgräber für eine </w:t>
      </w:r>
      <w:r w:rsidRPr="0051434D">
        <w:rPr>
          <w:rStyle w:val="berschrift3Zchn"/>
        </w:rPr>
        <w:t>naturnahe Bestattung</w:t>
      </w:r>
      <w:r>
        <w:t xml:space="preserve"> vorzusehen.</w:t>
      </w:r>
    </w:p>
    <w:p w14:paraId="6A09AD5A" w14:textId="77777777" w:rsidR="00B80BDF" w:rsidRDefault="00B80BDF" w:rsidP="0051434D">
      <w:pPr>
        <w:pStyle w:val="Aufzhlungszeichen"/>
        <w:spacing w:before="120" w:after="120"/>
        <w:ind w:left="935" w:hanging="357"/>
        <w:contextualSpacing w:val="0"/>
      </w:pPr>
      <w:r w:rsidRPr="00C719F3">
        <w:t xml:space="preserve">Bei öffentlichen Liegenschaften und Bauvorhaben sind </w:t>
      </w:r>
      <w:r w:rsidRPr="0051434D">
        <w:rPr>
          <w:rStyle w:val="berschrift3Zchn"/>
        </w:rPr>
        <w:t>Schattenorte</w:t>
      </w:r>
      <w:r w:rsidRPr="00C719F3">
        <w:t xml:space="preserve"> zu berücksichtigen.</w:t>
      </w:r>
    </w:p>
    <w:p w14:paraId="104C48A3" w14:textId="77777777" w:rsidR="00B80BDF" w:rsidRDefault="00B80BDF" w:rsidP="0051434D">
      <w:pPr>
        <w:pStyle w:val="Aufzhlungszeichen"/>
        <w:spacing w:before="120" w:after="120"/>
        <w:ind w:left="935" w:hanging="357"/>
        <w:contextualSpacing w:val="0"/>
      </w:pPr>
      <w:r w:rsidRPr="00C719F3">
        <w:t xml:space="preserve">Wir werden die </w:t>
      </w:r>
      <w:r w:rsidRPr="0051434D">
        <w:rPr>
          <w:rStyle w:val="berschrift3Zchn"/>
        </w:rPr>
        <w:t>Infrastruktur weiter ausbauen</w:t>
      </w:r>
      <w:r w:rsidRPr="00C719F3">
        <w:t xml:space="preserve"> und Straßen und Wege sanieren. Dabei werden wir nach und nach die letzten nicht erschlossenen Straßen herstellen und Altbestände auf Gemeindekosten sanieren. Die Ausbaubeitragssatzung haben wir abgeschafft.</w:t>
      </w:r>
    </w:p>
    <w:p w14:paraId="531995D0" w14:textId="2C04D409" w:rsidR="00B80BDF" w:rsidRPr="0051434D" w:rsidRDefault="00B80BDF" w:rsidP="00B80BDF">
      <w:pPr>
        <w:pStyle w:val="Aufzhlungszeichen"/>
        <w:spacing w:before="120" w:after="120"/>
        <w:ind w:left="935" w:hanging="357"/>
        <w:contextualSpacing w:val="0"/>
        <w:rPr>
          <w:rFonts w:cstheme="minorHAnsi"/>
        </w:rPr>
      </w:pPr>
      <w:r w:rsidRPr="008A3AED">
        <w:rPr>
          <w:rFonts w:cstheme="minorHAnsi"/>
        </w:rPr>
        <w:t xml:space="preserve">Auch zukünftig wollen wir alle Möglichkeiten der </w:t>
      </w:r>
      <w:r w:rsidRPr="0051434D">
        <w:rPr>
          <w:rStyle w:val="berschrift3Zchn"/>
        </w:rPr>
        <w:t>Digitalisierung</w:t>
      </w:r>
      <w:r w:rsidRPr="00D02385">
        <w:rPr>
          <w:rFonts w:cstheme="minorHAnsi"/>
        </w:rPr>
        <w:t xml:space="preserve"> </w:t>
      </w:r>
      <w:r w:rsidRPr="008A3AED">
        <w:rPr>
          <w:rFonts w:cstheme="minorHAnsi"/>
        </w:rPr>
        <w:t>nutzen und zeitnah umsetzen.</w:t>
      </w:r>
      <w:r>
        <w:rPr>
          <w:rFonts w:cstheme="minorHAnsi"/>
        </w:rPr>
        <w:t xml:space="preserve"> Dies gilt für die Digitalisierung der Verwaltung und kommunaler Gremienarbeit genauso, wie für technische Voraussetzungen des Arbeitens von zu Hause und Mobilität unterwegs (Funklösungen).</w:t>
      </w:r>
      <w:r w:rsidRPr="0051434D">
        <w:rPr>
          <w:rFonts w:cstheme="minorHAnsi"/>
          <w:sz w:val="28"/>
          <w:szCs w:val="28"/>
        </w:rPr>
        <w:br w:type="page"/>
      </w:r>
    </w:p>
    <w:p w14:paraId="4FC11129" w14:textId="32AFF016" w:rsidR="00B80BDF" w:rsidRDefault="00B80BDF" w:rsidP="0051434D">
      <w:pPr>
        <w:pStyle w:val="berschrift1"/>
      </w:pPr>
      <w:r w:rsidRPr="006A3E29">
        <w:lastRenderedPageBreak/>
        <w:t xml:space="preserve">WIR haben </w:t>
      </w:r>
      <w:r w:rsidRPr="0051434D">
        <w:t>Projektideen, um diese Ziele zu erreichen</w:t>
      </w:r>
      <w:r w:rsidRPr="006A3E29">
        <w:t>:</w:t>
      </w:r>
    </w:p>
    <w:p w14:paraId="229A5D7A" w14:textId="77777777" w:rsidR="00DF4740" w:rsidRPr="00DF4740" w:rsidRDefault="00DF4740" w:rsidP="00DF4740"/>
    <w:p w14:paraId="3CBC207F" w14:textId="77777777" w:rsidR="00B80BDF" w:rsidRPr="005E56F3" w:rsidRDefault="00B80BDF" w:rsidP="0051434D">
      <w:pPr>
        <w:pStyle w:val="Aufzhlungszeichen"/>
        <w:spacing w:before="120" w:after="240"/>
        <w:ind w:left="935" w:hanging="357"/>
        <w:contextualSpacing w:val="0"/>
      </w:pPr>
      <w:r w:rsidRPr="0051434D">
        <w:rPr>
          <w:rStyle w:val="berschrift3Zchn"/>
        </w:rPr>
        <w:t>Begleitung eines Energie- und Wärmeversorgungskonzeptes:</w:t>
      </w:r>
      <w:r>
        <w:rPr>
          <w:b/>
          <w:bCs/>
        </w:rPr>
        <w:t xml:space="preserve"> </w:t>
      </w:r>
      <w:r>
        <w:t>In Bestandsgebieten sind unter Beteiligung der Bürgerinnen und Bürger Möglichkeiten zu erörtern, wie: Wärmeversorgung durch gemeinsame Erdwärmenutzung, Gemeinschafts-Photovoltaikanlagen, Wärmepumpen, und E-Ladesäulen o.ä.</w:t>
      </w:r>
    </w:p>
    <w:p w14:paraId="1837705F" w14:textId="77777777" w:rsidR="00B80BDF" w:rsidRPr="00694CA5" w:rsidRDefault="00B80BDF" w:rsidP="0051434D">
      <w:pPr>
        <w:pStyle w:val="Aufzhlungszeichen"/>
        <w:spacing w:before="120" w:after="240"/>
        <w:ind w:left="935" w:hanging="357"/>
        <w:contextualSpacing w:val="0"/>
        <w:rPr>
          <w:rFonts w:cstheme="minorHAnsi"/>
        </w:rPr>
      </w:pPr>
      <w:r w:rsidRPr="0051434D">
        <w:rPr>
          <w:rStyle w:val="berschrift3Zchn"/>
        </w:rPr>
        <w:t>Nachhaltigkeit stärken:</w:t>
      </w:r>
      <w:r>
        <w:rPr>
          <w:b/>
          <w:bCs/>
        </w:rPr>
        <w:t xml:space="preserve"> </w:t>
      </w:r>
      <w:r>
        <w:t xml:space="preserve">Tauschen statt Kaufen: </w:t>
      </w:r>
      <w:r w:rsidRPr="00D02385">
        <w:t>Ein Raum für eine Tauschbörse (</w:t>
      </w:r>
      <w:r>
        <w:t xml:space="preserve">z.B. im Nebenraum der Alten Sparkasse) ist </w:t>
      </w:r>
      <w:r w:rsidRPr="00AD1179">
        <w:t xml:space="preserve">ins Leben </w:t>
      </w:r>
      <w:r>
        <w:t xml:space="preserve">zu </w:t>
      </w:r>
      <w:r w:rsidRPr="00AD1179">
        <w:t>rufen</w:t>
      </w:r>
      <w:r>
        <w:t>. Hier können alle Bücher, Kleidung und Gebrauchsgegenstände tauschen und vor dem Wegwerfen retten.</w:t>
      </w:r>
    </w:p>
    <w:p w14:paraId="21DEA3E3" w14:textId="77777777" w:rsidR="00B80BDF" w:rsidRPr="00DD008E" w:rsidRDefault="00B80BDF" w:rsidP="0051434D">
      <w:pPr>
        <w:pStyle w:val="Aufzhlungszeichen"/>
        <w:spacing w:before="120" w:after="240"/>
        <w:ind w:left="935" w:hanging="357"/>
        <w:contextualSpacing w:val="0"/>
      </w:pPr>
      <w:r>
        <w:t xml:space="preserve">Reparieren statt Wegwerfen - durch angeleitete </w:t>
      </w:r>
      <w:proofErr w:type="spellStart"/>
      <w:r w:rsidRPr="0051434D">
        <w:rPr>
          <w:rStyle w:val="berschrift3Zchn"/>
        </w:rPr>
        <w:t>Repair</w:t>
      </w:r>
      <w:proofErr w:type="spellEnd"/>
      <w:r w:rsidRPr="0051434D">
        <w:rPr>
          <w:rStyle w:val="berschrift3Zchn"/>
        </w:rPr>
        <w:t>-Nachmittage</w:t>
      </w:r>
      <w:r>
        <w:t xml:space="preserve">. </w:t>
      </w:r>
    </w:p>
    <w:p w14:paraId="1B075B47" w14:textId="6B45648F" w:rsidR="00532C14" w:rsidRPr="002D150C" w:rsidRDefault="00B80BDF" w:rsidP="004E36D5">
      <w:pPr>
        <w:pStyle w:val="Aufzhlungszeichen"/>
        <w:spacing w:before="120" w:after="240"/>
        <w:ind w:left="935" w:hanging="357"/>
        <w:contextualSpacing w:val="0"/>
      </w:pPr>
      <w:r w:rsidRPr="0051434D">
        <w:rPr>
          <w:rStyle w:val="berschrift3Zchn"/>
        </w:rPr>
        <w:t>Naturnahes Dassendorf:</w:t>
      </w:r>
      <w:r w:rsidRPr="00800EF4">
        <w:rPr>
          <w:b/>
          <w:bCs/>
        </w:rPr>
        <w:t xml:space="preserve"> </w:t>
      </w:r>
      <w:r w:rsidRPr="00800EF4">
        <w:t>Weitere naturnahe, insektenfreundliche Flächen schaffen und betreuen. Erstellung von Infomaterial für Grundstückseigen</w:t>
      </w:r>
      <w:r>
        <w:t>tümer</w:t>
      </w:r>
      <w:r w:rsidRPr="00800EF4">
        <w:t xml:space="preserve">innen </w:t>
      </w:r>
      <w:r>
        <w:t xml:space="preserve">und -eigentümer </w:t>
      </w:r>
      <w:r w:rsidRPr="00800EF4">
        <w:t>zur naturnaher Flächengestaltung</w:t>
      </w:r>
    </w:p>
    <w:sectPr w:rsidR="00532C14" w:rsidRPr="002D150C" w:rsidSect="005E76CE">
      <w:footerReference w:type="first" r:id="rId7"/>
      <w:pgSz w:w="11907" w:h="16839" w:code="9"/>
      <w:pgMar w:top="404" w:right="834" w:bottom="265" w:left="1008" w:header="68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844D" w14:textId="77777777" w:rsidR="000E0FA5" w:rsidRDefault="000E0FA5">
      <w:pPr>
        <w:spacing w:before="0" w:after="0" w:line="240" w:lineRule="auto"/>
      </w:pPr>
      <w:r>
        <w:separator/>
      </w:r>
    </w:p>
    <w:p w14:paraId="47E165C0" w14:textId="77777777" w:rsidR="000E0FA5" w:rsidRDefault="000E0FA5"/>
  </w:endnote>
  <w:endnote w:type="continuationSeparator" w:id="0">
    <w:p w14:paraId="56EFFED9" w14:textId="77777777" w:rsidR="000E0FA5" w:rsidRDefault="000E0FA5">
      <w:pPr>
        <w:spacing w:before="0" w:after="0" w:line="240" w:lineRule="auto"/>
      </w:pPr>
      <w:r>
        <w:continuationSeparator/>
      </w:r>
    </w:p>
    <w:p w14:paraId="5010B860" w14:textId="77777777" w:rsidR="000E0FA5" w:rsidRDefault="000E0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4B0D" w14:textId="77777777" w:rsidR="00532C14" w:rsidRDefault="00000000">
    <w:pPr>
      <w:pStyle w:val="Fuzeile"/>
    </w:pPr>
    <w:sdt>
      <w:sdtPr>
        <w:id w:val="7803617"/>
        <w:temporary/>
        <w:showingPlcHdr/>
        <w15:appearance w15:val="hidden"/>
      </w:sdtPr>
      <w:sdtContent>
        <w:r w:rsidR="00A36650">
          <w:t>Straße | PLZ Ort 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0C00" w14:textId="77777777" w:rsidR="000E0FA5" w:rsidRDefault="000E0FA5">
      <w:pPr>
        <w:spacing w:before="0" w:after="0" w:line="240" w:lineRule="auto"/>
      </w:pPr>
      <w:r>
        <w:separator/>
      </w:r>
    </w:p>
    <w:p w14:paraId="62525442" w14:textId="77777777" w:rsidR="000E0FA5" w:rsidRDefault="000E0FA5"/>
  </w:footnote>
  <w:footnote w:type="continuationSeparator" w:id="0">
    <w:p w14:paraId="7C385D29" w14:textId="77777777" w:rsidR="000E0FA5" w:rsidRDefault="000E0FA5">
      <w:pPr>
        <w:spacing w:before="0" w:after="0" w:line="240" w:lineRule="auto"/>
      </w:pPr>
      <w:r>
        <w:continuationSeparator/>
      </w:r>
    </w:p>
    <w:p w14:paraId="195ADD04" w14:textId="77777777" w:rsidR="000E0FA5" w:rsidRDefault="000E0F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F0BAD"/>
    <w:multiLevelType w:val="multilevel"/>
    <w:tmpl w:val="959E525C"/>
    <w:styleLink w:val="AktuelleListe1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5103"/>
    <w:multiLevelType w:val="hybridMultilevel"/>
    <w:tmpl w:val="AD0AC416"/>
    <w:lvl w:ilvl="0" w:tplc="1A6C1D10">
      <w:start w:val="1"/>
      <w:numFmt w:val="decimal"/>
      <w:pStyle w:val="Listennumm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1507"/>
    <w:multiLevelType w:val="hybridMultilevel"/>
    <w:tmpl w:val="D26AAD58"/>
    <w:styleLink w:val="ImportierterStil1"/>
    <w:lvl w:ilvl="0" w:tplc="A6627080">
      <w:start w:val="1"/>
      <w:numFmt w:val="bullet"/>
      <w:lvlText w:val="·"/>
      <w:lvlJc w:val="left"/>
      <w:pPr>
        <w:tabs>
          <w:tab w:val="left" w:pos="936"/>
        </w:tabs>
        <w:ind w:left="935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5C9F48">
      <w:start w:val="1"/>
      <w:numFmt w:val="bullet"/>
      <w:lvlText w:val="o"/>
      <w:lvlJc w:val="left"/>
      <w:pPr>
        <w:tabs>
          <w:tab w:val="left" w:pos="936"/>
        </w:tabs>
        <w:ind w:left="14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0A8DA8">
      <w:start w:val="1"/>
      <w:numFmt w:val="bullet"/>
      <w:lvlText w:val="▪"/>
      <w:lvlJc w:val="left"/>
      <w:pPr>
        <w:tabs>
          <w:tab w:val="left" w:pos="936"/>
        </w:tabs>
        <w:ind w:left="21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DA7228">
      <w:start w:val="1"/>
      <w:numFmt w:val="bullet"/>
      <w:lvlText w:val="·"/>
      <w:lvlJc w:val="left"/>
      <w:pPr>
        <w:tabs>
          <w:tab w:val="left" w:pos="936"/>
        </w:tabs>
        <w:ind w:left="287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BAFBCA">
      <w:start w:val="1"/>
      <w:numFmt w:val="bullet"/>
      <w:lvlText w:val="o"/>
      <w:lvlJc w:val="left"/>
      <w:pPr>
        <w:tabs>
          <w:tab w:val="left" w:pos="936"/>
        </w:tabs>
        <w:ind w:left="35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EA4414">
      <w:start w:val="1"/>
      <w:numFmt w:val="bullet"/>
      <w:lvlText w:val="▪"/>
      <w:lvlJc w:val="left"/>
      <w:pPr>
        <w:tabs>
          <w:tab w:val="left" w:pos="936"/>
        </w:tabs>
        <w:ind w:left="43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820B0">
      <w:start w:val="1"/>
      <w:numFmt w:val="bullet"/>
      <w:lvlText w:val="·"/>
      <w:lvlJc w:val="left"/>
      <w:pPr>
        <w:tabs>
          <w:tab w:val="left" w:pos="936"/>
        </w:tabs>
        <w:ind w:left="503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AE37FC">
      <w:start w:val="1"/>
      <w:numFmt w:val="bullet"/>
      <w:lvlText w:val="o"/>
      <w:lvlJc w:val="left"/>
      <w:pPr>
        <w:tabs>
          <w:tab w:val="left" w:pos="936"/>
        </w:tabs>
        <w:ind w:left="57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93C">
      <w:start w:val="1"/>
      <w:numFmt w:val="bullet"/>
      <w:lvlText w:val="▪"/>
      <w:lvlJc w:val="left"/>
      <w:pPr>
        <w:tabs>
          <w:tab w:val="left" w:pos="936"/>
        </w:tabs>
        <w:ind w:left="64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1FD2"/>
    <w:multiLevelType w:val="hybridMultilevel"/>
    <w:tmpl w:val="3D3440EA"/>
    <w:lvl w:ilvl="0" w:tplc="0EEE0B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E167A1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00000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46AC"/>
    <w:multiLevelType w:val="hybridMultilevel"/>
    <w:tmpl w:val="D26AAD58"/>
    <w:numStyleLink w:val="ImportierterStil1"/>
  </w:abstractNum>
  <w:abstractNum w:abstractNumId="9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00949"/>
    <w:multiLevelType w:val="hybridMultilevel"/>
    <w:tmpl w:val="57CCA01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37446"/>
    <w:multiLevelType w:val="hybridMultilevel"/>
    <w:tmpl w:val="574EDAEA"/>
    <w:lvl w:ilvl="0" w:tplc="E2E63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60AD"/>
    <w:multiLevelType w:val="hybridMultilevel"/>
    <w:tmpl w:val="F52C339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D24FB6"/>
    <w:multiLevelType w:val="hybridMultilevel"/>
    <w:tmpl w:val="D63090EE"/>
    <w:lvl w:ilvl="0" w:tplc="A5BE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878E9"/>
    <w:multiLevelType w:val="hybridMultilevel"/>
    <w:tmpl w:val="0C2EAB74"/>
    <w:lvl w:ilvl="0" w:tplc="0407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61C5D"/>
    <w:multiLevelType w:val="hybridMultilevel"/>
    <w:tmpl w:val="959E525C"/>
    <w:lvl w:ilvl="0" w:tplc="2CB450E2">
      <w:start w:val="1"/>
      <w:numFmt w:val="bullet"/>
      <w:pStyle w:val="Aufzhlungszeichen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113">
    <w:abstractNumId w:val="1"/>
  </w:num>
  <w:num w:numId="2" w16cid:durableId="1633091608">
    <w:abstractNumId w:val="5"/>
  </w:num>
  <w:num w:numId="3" w16cid:durableId="1560362118">
    <w:abstractNumId w:val="0"/>
  </w:num>
  <w:num w:numId="4" w16cid:durableId="156774196">
    <w:abstractNumId w:val="9"/>
  </w:num>
  <w:num w:numId="5" w16cid:durableId="1189417346">
    <w:abstractNumId w:val="6"/>
  </w:num>
  <w:num w:numId="6" w16cid:durableId="235943498">
    <w:abstractNumId w:val="11"/>
  </w:num>
  <w:num w:numId="7" w16cid:durableId="116527854">
    <w:abstractNumId w:val="3"/>
  </w:num>
  <w:num w:numId="8" w16cid:durableId="737824002">
    <w:abstractNumId w:val="16"/>
  </w:num>
  <w:num w:numId="9" w16cid:durableId="258566422">
    <w:abstractNumId w:val="7"/>
  </w:num>
  <w:num w:numId="10" w16cid:durableId="1217010480">
    <w:abstractNumId w:val="13"/>
  </w:num>
  <w:num w:numId="11" w16cid:durableId="588537395">
    <w:abstractNumId w:val="16"/>
  </w:num>
  <w:num w:numId="12" w16cid:durableId="326713522">
    <w:abstractNumId w:val="2"/>
  </w:num>
  <w:num w:numId="13" w16cid:durableId="1718897148">
    <w:abstractNumId w:val="15"/>
  </w:num>
  <w:num w:numId="14" w16cid:durableId="1419792424">
    <w:abstractNumId w:val="16"/>
  </w:num>
  <w:num w:numId="15" w16cid:durableId="1580217285">
    <w:abstractNumId w:val="10"/>
  </w:num>
  <w:num w:numId="16" w16cid:durableId="301038191">
    <w:abstractNumId w:val="14"/>
  </w:num>
  <w:num w:numId="17" w16cid:durableId="1492334984">
    <w:abstractNumId w:val="12"/>
  </w:num>
  <w:num w:numId="18" w16cid:durableId="721563299">
    <w:abstractNumId w:val="4"/>
  </w:num>
  <w:num w:numId="19" w16cid:durableId="1832330403">
    <w:abstractNumId w:val="8"/>
  </w:num>
  <w:num w:numId="20" w16cid:durableId="803740828">
    <w:abstractNumId w:val="16"/>
  </w:num>
  <w:num w:numId="21" w16cid:durableId="1643997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22"/>
    <w:rsid w:val="00014E41"/>
    <w:rsid w:val="000E0FA5"/>
    <w:rsid w:val="001B48D7"/>
    <w:rsid w:val="001C6382"/>
    <w:rsid w:val="00275BF3"/>
    <w:rsid w:val="002D150C"/>
    <w:rsid w:val="004E3182"/>
    <w:rsid w:val="004E36D5"/>
    <w:rsid w:val="0051434D"/>
    <w:rsid w:val="00532C14"/>
    <w:rsid w:val="005E76CE"/>
    <w:rsid w:val="00633E7C"/>
    <w:rsid w:val="006472A0"/>
    <w:rsid w:val="00735204"/>
    <w:rsid w:val="00865593"/>
    <w:rsid w:val="00990ECA"/>
    <w:rsid w:val="00A036A4"/>
    <w:rsid w:val="00A36650"/>
    <w:rsid w:val="00A51970"/>
    <w:rsid w:val="00B15622"/>
    <w:rsid w:val="00B514D7"/>
    <w:rsid w:val="00B80BDF"/>
    <w:rsid w:val="00BC4A5D"/>
    <w:rsid w:val="00BD4927"/>
    <w:rsid w:val="00DF4740"/>
    <w:rsid w:val="00E506C6"/>
    <w:rsid w:val="00EC6990"/>
    <w:rsid w:val="00F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BF96A"/>
  <w15:chartTrackingRefBased/>
  <w15:docId w15:val="{9EEE59EE-36E1-3141-A4D6-67EE5898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de-DE" w:eastAsia="ja-JP" w:bidi="de-DE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8D7"/>
  </w:style>
  <w:style w:type="paragraph" w:styleId="berschrift1">
    <w:name w:val="heading 1"/>
    <w:aliases w:val="Wir-Texte"/>
    <w:basedOn w:val="Standard"/>
    <w:next w:val="Standard"/>
    <w:link w:val="berschrift1Zchn"/>
    <w:uiPriority w:val="9"/>
    <w:qFormat/>
    <w:rsid w:val="0051434D"/>
    <w:pPr>
      <w:keepNext/>
      <w:keepLines/>
      <w:spacing w:before="360" w:after="440" w:line="240" w:lineRule="auto"/>
      <w:outlineLvl w:val="0"/>
    </w:pPr>
    <w:rPr>
      <w:rFonts w:eastAsiaTheme="majorEastAsia" w:cstheme="majorBidi"/>
      <w:caps/>
      <w:color w:val="0072C6" w:themeColor="accent1"/>
      <w:spacing w:val="14"/>
      <w:sz w:val="5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36A4"/>
    <w:pPr>
      <w:keepNext/>
      <w:keepLines/>
      <w:spacing w:before="400" w:after="440" w:line="240" w:lineRule="auto"/>
      <w:outlineLvl w:val="1"/>
    </w:pPr>
    <w:rPr>
      <w:rFonts w:eastAsiaTheme="majorEastAsia" w:cstheme="majorBidi"/>
      <w:caps/>
      <w:color w:val="0072C6" w:themeColor="accent1"/>
      <w:spacing w:val="1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1434D"/>
    <w:pPr>
      <w:keepNext/>
      <w:keepLines/>
      <w:spacing w:after="240" w:line="240" w:lineRule="auto"/>
      <w:contextualSpacing/>
      <w:outlineLvl w:val="2"/>
    </w:pPr>
    <w:rPr>
      <w:rFonts w:eastAsiaTheme="majorEastAsia" w:cstheme="majorBidi"/>
      <w:b/>
      <w:color w:val="0072C6" w:themeColor="accent1"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0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Listentabelle3Akzent1">
    <w:name w:val="List Table 3 Accent 1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berschrift1Zchn">
    <w:name w:val="Überschrift 1 Zchn"/>
    <w:aliases w:val="Wir-Texte Zchn"/>
    <w:basedOn w:val="Absatz-Standardschriftart"/>
    <w:link w:val="berschrift1"/>
    <w:uiPriority w:val="9"/>
    <w:rsid w:val="0051434D"/>
    <w:rPr>
      <w:rFonts w:eastAsiaTheme="majorEastAsia" w:cstheme="majorBidi"/>
      <w:caps/>
      <w:color w:val="0072C6" w:themeColor="accent1"/>
      <w:spacing w:val="14"/>
      <w:sz w:val="5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36A4"/>
    <w:rPr>
      <w:rFonts w:eastAsiaTheme="majorEastAsia" w:cstheme="majorBidi"/>
      <w:caps/>
      <w:color w:val="0072C6" w:themeColor="accent1"/>
      <w:spacing w:val="14"/>
      <w:sz w:val="32"/>
      <w:szCs w:val="26"/>
    </w:rPr>
  </w:style>
  <w:style w:type="paragraph" w:styleId="Aufzhlungszeichen">
    <w:name w:val="List Bullet"/>
    <w:basedOn w:val="Standard"/>
    <w:uiPriority w:val="31"/>
    <w:qFormat/>
    <w:rsid w:val="00990ECA"/>
    <w:pPr>
      <w:numPr>
        <w:numId w:val="8"/>
      </w:numPr>
      <w:spacing w:before="760" w:after="9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NormaleTabelle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sz w:val="40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0072C6" w:themeColor="accent1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olor w:val="F98723" w:themeColor="accent2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F98723" w:themeColor="accent2"/>
    </w:rPr>
  </w:style>
  <w:style w:type="character" w:styleId="Fett">
    <w:name w:val="Strong"/>
    <w:basedOn w:val="Absatz-Standardschriftart"/>
    <w:uiPriority w:val="22"/>
    <w:unhideWhenUsed/>
    <w:qFormat/>
    <w:rPr>
      <w:b/>
      <w:bCs/>
      <w:color w:val="0072C6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FFFFFF" w:themeColor="background1"/>
      <w:shd w:val="clear" w:color="auto" w:fill="0072C6" w:themeFill="accent1"/>
    </w:rPr>
  </w:style>
  <w:style w:type="paragraph" w:styleId="Zitat">
    <w:name w:val="Quote"/>
    <w:basedOn w:val="Standard"/>
    <w:next w:val="Standard"/>
    <w:link w:val="ZitatZchn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ZitatZchn">
    <w:name w:val="Zitat Zchn"/>
    <w:basedOn w:val="Absatz-Standardschriftart"/>
    <w:link w:val="Zitat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34D"/>
    <w:rPr>
      <w:rFonts w:eastAsiaTheme="majorEastAsia" w:cstheme="majorBidi"/>
      <w:b/>
      <w:color w:val="0072C6" w:themeColor="accent1"/>
      <w:sz w:val="26"/>
    </w:rPr>
  </w:style>
  <w:style w:type="paragraph" w:styleId="Listennummer">
    <w:name w:val="List Number"/>
    <w:basedOn w:val="Standard"/>
    <w:uiPriority w:val="32"/>
    <w:qFormat/>
    <w:pPr>
      <w:numPr>
        <w:numId w:val="7"/>
      </w:num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Listenabsatz">
    <w:name w:val="List Paragraph"/>
    <w:qFormat/>
    <w:rsid w:val="00B15622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Unteraufzhlung">
    <w:name w:val="Unteraufzählung"/>
    <w:basedOn w:val="Aufzhlungszeichen"/>
    <w:qFormat/>
    <w:rsid w:val="00BD4927"/>
    <w:pPr>
      <w:tabs>
        <w:tab w:val="clear" w:pos="936"/>
        <w:tab w:val="left" w:pos="1276"/>
      </w:tabs>
      <w:ind w:left="1276"/>
    </w:pPr>
  </w:style>
  <w:style w:type="numbering" w:customStyle="1" w:styleId="AktuelleListe1">
    <w:name w:val="Aktuelle Liste1"/>
    <w:uiPriority w:val="99"/>
    <w:rsid w:val="00BD4927"/>
    <w:pPr>
      <w:numPr>
        <w:numId w:val="12"/>
      </w:numPr>
    </w:pPr>
  </w:style>
  <w:style w:type="paragraph" w:styleId="StandardWeb">
    <w:name w:val="Normal (Web)"/>
    <w:basedOn w:val="Standard"/>
    <w:uiPriority w:val="99"/>
    <w:unhideWhenUsed/>
    <w:rsid w:val="0099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u w:color="000000"/>
      <w:lang w:eastAsia="de-DE" w:bidi="ar-S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0ECA"/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numbering" w:customStyle="1" w:styleId="ImportierterStil1">
    <w:name w:val="Importierter Stil: 1"/>
    <w:rsid w:val="0073520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rivat/Library/Containers/com.microsoft.Word/Data/Library/Application%20Support/Microsoft/Office/16.0/DTS/de-DE%7bB64E13A8-B4C6-0444-A053-62786D1B3DB5%7d/%7bD5CC9BF1-4C40-F74A-9B52-1BF95ECE8608%7dtf10002076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{D5CC9BF1-4C40-F74A-9B52-1BF95ECE8608}tf10002076.dotx</Template>
  <TotalTime>0</TotalTime>
  <Pages>7</Pages>
  <Words>1331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Sascha Lüdemann</cp:lastModifiedBy>
  <cp:revision>9</cp:revision>
  <dcterms:created xsi:type="dcterms:W3CDTF">2023-01-26T10:54:00Z</dcterms:created>
  <dcterms:modified xsi:type="dcterms:W3CDTF">2023-03-16T11:41:00Z</dcterms:modified>
</cp:coreProperties>
</file>